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0C" w:rsidRDefault="001B330C" w:rsidP="001B330C">
      <w:pPr>
        <w:jc w:val="right"/>
      </w:pPr>
      <w:r>
        <w:t>Convegno VII giornata Fiocchetto Lilla</w:t>
      </w:r>
      <w:r>
        <w:br/>
        <w:t>16 Marzo 2018, Perugia</w:t>
      </w:r>
    </w:p>
    <w:p w:rsidR="001B330C" w:rsidRDefault="001B330C" w:rsidP="001B330C">
      <w:pPr>
        <w:jc w:val="right"/>
      </w:pPr>
    </w:p>
    <w:p w:rsidR="001B330C" w:rsidRDefault="001B330C" w:rsidP="001B330C">
      <w:pPr>
        <w:jc w:val="center"/>
        <w:rPr>
          <w:b/>
          <w:i/>
          <w:sz w:val="32"/>
          <w:szCs w:val="32"/>
        </w:rPr>
      </w:pPr>
      <w:r w:rsidRPr="001B330C">
        <w:rPr>
          <w:b/>
          <w:i/>
          <w:sz w:val="32"/>
          <w:szCs w:val="32"/>
        </w:rPr>
        <w:t>Riflessioni e criticità relative all’applicazione del Trattamento Sanitario Obbligatorio</w:t>
      </w:r>
      <w:r w:rsidRPr="001B330C">
        <w:rPr>
          <w:b/>
          <w:i/>
          <w:sz w:val="32"/>
          <w:szCs w:val="32"/>
        </w:rPr>
        <w:br/>
        <w:t>nei Disturbi del Comportamento Alimentare.</w:t>
      </w:r>
    </w:p>
    <w:p w:rsidR="001B330C" w:rsidRDefault="001B330C" w:rsidP="001B330C">
      <w:pPr>
        <w:rPr>
          <w:sz w:val="28"/>
          <w:szCs w:val="28"/>
        </w:rPr>
      </w:pPr>
    </w:p>
    <w:p w:rsidR="001B330C" w:rsidRPr="004602C7" w:rsidRDefault="00471E3A" w:rsidP="004602C7">
      <w:pPr>
        <w:rPr>
          <w:rFonts w:ascii="Aparajita" w:hAnsi="Aparajita" w:cs="Aparajita"/>
          <w:color w:val="000000"/>
          <w:sz w:val="32"/>
          <w:szCs w:val="32"/>
          <w:bdr w:val="none" w:sz="0" w:space="0" w:color="auto" w:frame="1"/>
          <w:shd w:val="clear" w:color="auto" w:fill="FFFFFF"/>
        </w:rPr>
      </w:pPr>
      <w:r w:rsidRPr="004602C7">
        <w:rPr>
          <w:rFonts w:ascii="Aparajita" w:hAnsi="Aparajita" w:cs="Aparajita"/>
          <w:sz w:val="32"/>
          <w:szCs w:val="32"/>
        </w:rPr>
        <w:t xml:space="preserve">La prima parte del convegno, è stata dedicata alla </w:t>
      </w:r>
      <w:r w:rsidRPr="004602C7">
        <w:rPr>
          <w:rFonts w:ascii="Aparajita" w:hAnsi="Aparajita" w:cs="Aparajita"/>
          <w:color w:val="555555"/>
          <w:spacing w:val="3"/>
          <w:sz w:val="32"/>
          <w:szCs w:val="32"/>
          <w:shd w:val="clear" w:color="auto" w:fill="FFFFFF"/>
        </w:rPr>
        <w:t xml:space="preserve">tematica del TSO nei DCA da un punto di vista normativo, con l’avvocato Laura </w:t>
      </w:r>
      <w:proofErr w:type="spellStart"/>
      <w:r w:rsidRPr="004602C7">
        <w:rPr>
          <w:rFonts w:ascii="Aparajita" w:hAnsi="Aparajita" w:cs="Aparajita"/>
          <w:color w:val="555555"/>
          <w:spacing w:val="3"/>
          <w:sz w:val="32"/>
          <w:szCs w:val="32"/>
          <w:shd w:val="clear" w:color="auto" w:fill="FFFFFF"/>
        </w:rPr>
        <w:t>Tanganelli</w:t>
      </w:r>
      <w:proofErr w:type="spellEnd"/>
      <w:r w:rsidRPr="004602C7">
        <w:rPr>
          <w:rFonts w:ascii="Aparajita" w:hAnsi="Aparajita" w:cs="Aparajita"/>
          <w:color w:val="555555"/>
          <w:spacing w:val="3"/>
          <w:sz w:val="32"/>
          <w:szCs w:val="32"/>
          <w:shd w:val="clear" w:color="auto" w:fill="FFFFFF"/>
        </w:rPr>
        <w:t xml:space="preserve"> referente della zona del Trasimeno per l’UNC, in particolare l’utilizzo del TSO nell’anoressia nervosa. In generale il TSO si configura essere come un ricovero forzato e coatto del paziente con problemi psichiatrici ed è stato introdotto con la Legge </w:t>
      </w:r>
      <w:proofErr w:type="spellStart"/>
      <w:r w:rsidRPr="004602C7">
        <w:rPr>
          <w:rFonts w:ascii="Aparajita" w:hAnsi="Aparajita" w:cs="Aparajita"/>
          <w:color w:val="555555"/>
          <w:spacing w:val="3"/>
          <w:sz w:val="32"/>
          <w:szCs w:val="32"/>
          <w:shd w:val="clear" w:color="auto" w:fill="FFFFFF"/>
        </w:rPr>
        <w:t>Basagli</w:t>
      </w:r>
      <w:r w:rsidR="00392FA3" w:rsidRPr="004602C7">
        <w:rPr>
          <w:rFonts w:ascii="Aparajita" w:hAnsi="Aparajita" w:cs="Aparajita"/>
          <w:color w:val="555555"/>
          <w:spacing w:val="3"/>
          <w:sz w:val="32"/>
          <w:szCs w:val="32"/>
          <w:shd w:val="clear" w:color="auto" w:fill="FFFFFF"/>
        </w:rPr>
        <w:t>a</w:t>
      </w:r>
      <w:proofErr w:type="spellEnd"/>
      <w:r w:rsidR="00392FA3" w:rsidRPr="004602C7">
        <w:rPr>
          <w:rFonts w:ascii="Aparajita" w:hAnsi="Aparajita" w:cs="Aparajita"/>
          <w:color w:val="555555"/>
          <w:spacing w:val="3"/>
          <w:sz w:val="32"/>
          <w:szCs w:val="32"/>
          <w:shd w:val="clear" w:color="auto" w:fill="FFFFFF"/>
        </w:rPr>
        <w:t xml:space="preserve"> affinché possa essere attuato nel pieno rispetto della dignità di persona. Vediamo infatti come ora vi sia la possibilità di ricovero coatto in rare situazione, altrimenti serve il consenso </w:t>
      </w:r>
      <w:r w:rsidR="00965BDD">
        <w:rPr>
          <w:rFonts w:ascii="Aparajita" w:hAnsi="Aparajita" w:cs="Aparajita"/>
          <w:color w:val="555555"/>
          <w:spacing w:val="3"/>
          <w:sz w:val="32"/>
          <w:szCs w:val="32"/>
          <w:shd w:val="clear" w:color="auto" w:fill="FFFFFF"/>
        </w:rPr>
        <w:t>della persona stessa</w:t>
      </w:r>
      <w:r w:rsidR="00392FA3" w:rsidRPr="004602C7">
        <w:rPr>
          <w:rFonts w:ascii="Aparajita" w:hAnsi="Aparajita" w:cs="Aparajita"/>
          <w:color w:val="555555"/>
          <w:spacing w:val="3"/>
          <w:sz w:val="32"/>
          <w:szCs w:val="32"/>
          <w:shd w:val="clear" w:color="auto" w:fill="FFFFFF"/>
        </w:rPr>
        <w:t>.</w:t>
      </w:r>
      <w:r w:rsidR="00392FA3" w:rsidRPr="004602C7">
        <w:rPr>
          <w:rFonts w:ascii="Aparajita" w:hAnsi="Aparajita" w:cs="Aparajita"/>
          <w:color w:val="333333"/>
          <w:sz w:val="32"/>
          <w:szCs w:val="32"/>
          <w:shd w:val="clear" w:color="auto" w:fill="FFFFFF"/>
        </w:rPr>
        <w:t xml:space="preserve"> Il TSO ha per legge la durata di 7 giorni</w:t>
      </w:r>
      <w:r w:rsidR="0000687E" w:rsidRPr="004602C7">
        <w:rPr>
          <w:rFonts w:ascii="Aparajita" w:hAnsi="Aparajita" w:cs="Aparajita"/>
          <w:color w:val="555555"/>
          <w:spacing w:val="3"/>
          <w:sz w:val="32"/>
          <w:szCs w:val="32"/>
          <w:shd w:val="clear" w:color="auto" w:fill="FFFFFF"/>
        </w:rPr>
        <w:t xml:space="preserve"> e nelle condizioni di degenza ospedaliera, le modalità di svolgimento del TSO riguardano i luoghi, il procedimento e il funzionamento concreto. Per quanto riguarda i primi, vediamo che può essere attuato in luoghi </w:t>
      </w:r>
      <w:proofErr w:type="spellStart"/>
      <w:r w:rsidR="0000687E" w:rsidRPr="004602C7">
        <w:rPr>
          <w:rFonts w:ascii="Aparajita" w:hAnsi="Aparajita" w:cs="Aparajita"/>
          <w:color w:val="555555"/>
          <w:spacing w:val="3"/>
          <w:sz w:val="32"/>
          <w:szCs w:val="32"/>
          <w:shd w:val="clear" w:color="auto" w:fill="FFFFFF"/>
        </w:rPr>
        <w:t>extraospedalieri</w:t>
      </w:r>
      <w:proofErr w:type="spellEnd"/>
      <w:r w:rsidR="0000687E" w:rsidRPr="004602C7">
        <w:rPr>
          <w:rFonts w:ascii="Aparajita" w:hAnsi="Aparajita" w:cs="Aparajita"/>
          <w:color w:val="555555"/>
          <w:spacing w:val="3"/>
          <w:sz w:val="32"/>
          <w:szCs w:val="32"/>
          <w:shd w:val="clear" w:color="auto" w:fill="FFFFFF"/>
        </w:rPr>
        <w:t xml:space="preserve"> ma solitamente il paziente viene portato in servizi psichiatrici di cura; il </w:t>
      </w:r>
      <w:proofErr w:type="gramStart"/>
      <w:r w:rsidR="0000687E" w:rsidRPr="004602C7">
        <w:rPr>
          <w:rFonts w:ascii="Aparajita" w:hAnsi="Aparajita" w:cs="Aparajita"/>
          <w:color w:val="555555"/>
          <w:spacing w:val="3"/>
          <w:sz w:val="32"/>
          <w:szCs w:val="32"/>
          <w:shd w:val="clear" w:color="auto" w:fill="FFFFFF"/>
        </w:rPr>
        <w:t>procedimento</w:t>
      </w:r>
      <w:proofErr w:type="gramEnd"/>
      <w:r w:rsidR="0000687E" w:rsidRPr="004602C7">
        <w:rPr>
          <w:rFonts w:ascii="Aparajita" w:hAnsi="Aparajita" w:cs="Aparajita"/>
          <w:color w:val="555555"/>
          <w:spacing w:val="3"/>
          <w:sz w:val="32"/>
          <w:szCs w:val="32"/>
          <w:shd w:val="clear" w:color="auto" w:fill="FFFFFF"/>
        </w:rPr>
        <w:t xml:space="preserve"> si attua con l’ordinanza del Sindaco, nella sua qualità di autorità sanitaria e </w:t>
      </w:r>
      <w:r w:rsidR="0000687E" w:rsidRPr="004602C7">
        <w:rPr>
          <w:rFonts w:ascii="Aparajita" w:hAnsi="Aparajita" w:cs="Aparajita"/>
          <w:color w:val="333333"/>
          <w:sz w:val="32"/>
          <w:szCs w:val="32"/>
          <w:shd w:val="clear" w:color="auto" w:fill="FFFFFF"/>
        </w:rPr>
        <w:t xml:space="preserve">il quale emanerà un’ordinanza di TSO solo in presenza di due certificazioni mediche che attestino che la persona si trova in una situazione di alterazione tale da necessitare urgenti interventi terapeutici, che gli interventi proposti vengono rifiutati e che non è possibile adottare tempestive misure. Questo è ciò che avviene a </w:t>
      </w:r>
      <w:r w:rsidR="00694847" w:rsidRPr="004602C7">
        <w:rPr>
          <w:rFonts w:ascii="Aparajita" w:hAnsi="Aparajita" w:cs="Aparajita"/>
          <w:color w:val="333333"/>
          <w:sz w:val="32"/>
          <w:szCs w:val="32"/>
          <w:shd w:val="clear" w:color="auto" w:fill="FFFFFF"/>
        </w:rPr>
        <w:t xml:space="preserve">livello normativo nel TSO ma vediamo infatti come nella pratica si può evidenziare </w:t>
      </w:r>
      <w:r w:rsidR="00962533" w:rsidRPr="004602C7">
        <w:rPr>
          <w:rFonts w:ascii="Aparajita" w:hAnsi="Aparajita" w:cs="Aparajita"/>
          <w:color w:val="333333"/>
          <w:sz w:val="32"/>
          <w:szCs w:val="32"/>
          <w:shd w:val="clear" w:color="auto" w:fill="FFFFFF"/>
        </w:rPr>
        <w:t xml:space="preserve">come il paziente possa presentare </w:t>
      </w:r>
      <w:r w:rsidR="00694847" w:rsidRPr="004602C7">
        <w:rPr>
          <w:rFonts w:ascii="Aparajita" w:hAnsi="Aparajita" w:cs="Aparajita"/>
          <w:color w:val="333333"/>
          <w:sz w:val="32"/>
          <w:szCs w:val="32"/>
          <w:shd w:val="clear" w:color="auto" w:fill="FFFFFF"/>
        </w:rPr>
        <w:t xml:space="preserve">un disturbo acutizzato a livello sociale in quanto il più delle volte a richiedere un TSO sono i familiari del paziente o </w:t>
      </w:r>
      <w:r w:rsidR="00694847" w:rsidRPr="004602C7">
        <w:rPr>
          <w:rFonts w:ascii="Aparajita" w:hAnsi="Aparajita" w:cs="Aparajita"/>
          <w:color w:val="333333"/>
          <w:sz w:val="32"/>
          <w:szCs w:val="32"/>
          <w:shd w:val="clear" w:color="auto" w:fill="FFFFFF"/>
        </w:rPr>
        <w:lastRenderedPageBreak/>
        <w:t>persone a lui vicine, per cui quest’ultimo è poco consapevole del suo stato</w:t>
      </w:r>
      <w:r w:rsidR="00694847" w:rsidRPr="004602C7">
        <w:rPr>
          <w:rStyle w:val="apple-converted-space"/>
          <w:rFonts w:ascii="Aparajita" w:hAnsi="Aparajita" w:cs="Aparajita"/>
          <w:color w:val="333333"/>
          <w:sz w:val="32"/>
          <w:szCs w:val="32"/>
          <w:shd w:val="clear" w:color="auto" w:fill="FFFFFF"/>
        </w:rPr>
        <w:t xml:space="preserve">. Un </w:t>
      </w:r>
      <w:r w:rsidR="00694847" w:rsidRPr="004602C7">
        <w:rPr>
          <w:rFonts w:ascii="Aparajita" w:hAnsi="Aparajita" w:cs="Aparajita"/>
          <w:color w:val="333333"/>
          <w:sz w:val="32"/>
          <w:szCs w:val="32"/>
          <w:shd w:val="clear" w:color="auto" w:fill="FFFFFF"/>
        </w:rPr>
        <w:t>ricovero coatto si configura essere un evento traumatico che può portare l’individuo a minacce di suicidio o isolamento sociale.</w:t>
      </w:r>
      <w:r w:rsidR="00D55D92" w:rsidRPr="004602C7">
        <w:rPr>
          <w:rFonts w:ascii="Aparajita" w:hAnsi="Aparajita" w:cs="Aparajita"/>
          <w:color w:val="333333"/>
          <w:sz w:val="32"/>
          <w:szCs w:val="32"/>
          <w:shd w:val="clear" w:color="auto" w:fill="FFFFFF"/>
        </w:rPr>
        <w:t xml:space="preserve"> </w:t>
      </w:r>
      <w:r w:rsidR="00962533" w:rsidRPr="004602C7">
        <w:rPr>
          <w:rFonts w:ascii="Aparajita" w:hAnsi="Aparajita" w:cs="Aparajita"/>
          <w:color w:val="333333"/>
          <w:sz w:val="32"/>
          <w:szCs w:val="32"/>
          <w:shd w:val="clear" w:color="auto" w:fill="FFFFFF"/>
        </w:rPr>
        <w:t xml:space="preserve">                                                                                                                                                  </w:t>
      </w:r>
      <w:r w:rsidR="00D55D92" w:rsidRPr="004602C7">
        <w:rPr>
          <w:rFonts w:ascii="Aparajita" w:hAnsi="Aparajita" w:cs="Aparajita"/>
          <w:color w:val="333333"/>
          <w:sz w:val="32"/>
          <w:szCs w:val="32"/>
          <w:shd w:val="clear" w:color="auto" w:fill="FFFFFF"/>
        </w:rPr>
        <w:t>Per quanto riguarda il TSO nell’anoressia nervosa, vediamo che non vi è una legge generale a livello legislativo infatti vi sono delle misure protettive diverse da ciò</w:t>
      </w:r>
      <w:r w:rsidR="00965BDD">
        <w:rPr>
          <w:rFonts w:ascii="Aparajita" w:hAnsi="Aparajita" w:cs="Aparajita"/>
          <w:color w:val="333333"/>
          <w:sz w:val="32"/>
          <w:szCs w:val="32"/>
          <w:shd w:val="clear" w:color="auto" w:fill="FFFFFF"/>
        </w:rPr>
        <w:t>,</w:t>
      </w:r>
      <w:r w:rsidR="00D55D92" w:rsidRPr="004602C7">
        <w:rPr>
          <w:rFonts w:ascii="Aparajita" w:hAnsi="Aparajita" w:cs="Aparajita"/>
          <w:color w:val="333333"/>
          <w:sz w:val="32"/>
          <w:szCs w:val="32"/>
          <w:shd w:val="clear" w:color="auto" w:fill="FFFFFF"/>
        </w:rPr>
        <w:t xml:space="preserve"> come la figura dell’amministratore di sostegno. </w:t>
      </w:r>
      <w:r w:rsidR="00D55D92" w:rsidRPr="004602C7">
        <w:rPr>
          <w:rFonts w:ascii="Aparajita" w:hAnsi="Aparajita" w:cs="Aparajita"/>
          <w:color w:val="000000"/>
          <w:sz w:val="32"/>
          <w:szCs w:val="32"/>
          <w:shd w:val="clear" w:color="auto" w:fill="FFFFFF"/>
        </w:rPr>
        <w:t xml:space="preserve"> Nonostante i danni fisici e psicosociali determinati dall’anoressia nervosa, le persone che ne sono colpite spesso non vedono il basso peso e la restrizione calorica estrema come un problema e sono ambivalenti nei confronti del trattamento. Alcune arrivano a non accettare le cure o non rispondono ai trattamenti </w:t>
      </w:r>
      <w:proofErr w:type="gramStart"/>
      <w:r w:rsidR="00D55D92" w:rsidRPr="004602C7">
        <w:rPr>
          <w:rFonts w:ascii="Aparajita" w:hAnsi="Aparajita" w:cs="Aparajita"/>
          <w:color w:val="000000"/>
          <w:sz w:val="32"/>
          <w:szCs w:val="32"/>
          <w:shd w:val="clear" w:color="auto" w:fill="FFFFFF"/>
        </w:rPr>
        <w:t>disponibili,</w:t>
      </w:r>
      <w:r w:rsidR="002E59E0" w:rsidRPr="004602C7">
        <w:rPr>
          <w:rFonts w:ascii="Aparajita" w:hAnsi="Aparajita" w:cs="Aparajita"/>
          <w:color w:val="000000"/>
          <w:sz w:val="32"/>
          <w:szCs w:val="32"/>
          <w:shd w:val="clear" w:color="auto" w:fill="FFFFFF"/>
        </w:rPr>
        <w:t xml:space="preserve"> </w:t>
      </w:r>
      <w:r w:rsidR="00D55D92" w:rsidRPr="004602C7">
        <w:rPr>
          <w:rFonts w:ascii="Aparajita" w:hAnsi="Aparajita" w:cs="Aparajita"/>
          <w:color w:val="000000"/>
          <w:sz w:val="32"/>
          <w:szCs w:val="32"/>
          <w:shd w:val="clear" w:color="auto" w:fill="FFFFFF"/>
        </w:rPr>
        <w:t xml:space="preserve"> mettendo</w:t>
      </w:r>
      <w:proofErr w:type="gramEnd"/>
      <w:r w:rsidR="00D55D92" w:rsidRPr="004602C7">
        <w:rPr>
          <w:rFonts w:ascii="Aparajita" w:hAnsi="Aparajita" w:cs="Aparajita"/>
          <w:color w:val="000000"/>
          <w:sz w:val="32"/>
          <w:szCs w:val="32"/>
          <w:shd w:val="clear" w:color="auto" w:fill="FFFFFF"/>
        </w:rPr>
        <w:t xml:space="preserve"> a serio rischio la loro salute fisica. Come gestire queste situazioni è ancora fonte di incertezza e dibattito aperto</w:t>
      </w:r>
      <w:r w:rsidR="00D55D92" w:rsidRPr="004602C7">
        <w:rPr>
          <w:rFonts w:ascii="Aparajita" w:hAnsi="Aparajita" w:cs="Aparajita"/>
          <w:color w:val="000000"/>
          <w:sz w:val="32"/>
          <w:szCs w:val="32"/>
          <w:bdr w:val="none" w:sz="0" w:space="0" w:color="auto" w:frame="1"/>
          <w:shd w:val="clear" w:color="auto" w:fill="FFFFFF"/>
        </w:rPr>
        <w:t xml:space="preserve">: alcuni </w:t>
      </w:r>
      <w:r w:rsidR="006E4A8A" w:rsidRPr="004602C7">
        <w:rPr>
          <w:rFonts w:ascii="Aparajita" w:hAnsi="Aparajita" w:cs="Aparajita"/>
          <w:color w:val="000000"/>
          <w:sz w:val="32"/>
          <w:szCs w:val="32"/>
          <w:bdr w:val="none" w:sz="0" w:space="0" w:color="auto" w:frame="1"/>
          <w:shd w:val="clear" w:color="auto" w:fill="FFFFFF"/>
        </w:rPr>
        <w:t xml:space="preserve">ad esempio </w:t>
      </w:r>
      <w:r w:rsidR="00D55D92" w:rsidRPr="004602C7">
        <w:rPr>
          <w:rFonts w:ascii="Aparajita" w:hAnsi="Aparajita" w:cs="Aparajita"/>
          <w:color w:val="000000"/>
          <w:sz w:val="32"/>
          <w:szCs w:val="32"/>
          <w:bdr w:val="none" w:sz="0" w:space="0" w:color="auto" w:frame="1"/>
          <w:shd w:val="clear" w:color="auto" w:fill="FFFFFF"/>
        </w:rPr>
        <w:t>sostengono che sottoporre un paziente</w:t>
      </w:r>
      <w:r w:rsidR="006E4A8A" w:rsidRPr="004602C7">
        <w:rPr>
          <w:rFonts w:ascii="Aparajita" w:hAnsi="Aparajita" w:cs="Aparajita"/>
          <w:color w:val="000000"/>
          <w:sz w:val="32"/>
          <w:szCs w:val="32"/>
          <w:bdr w:val="none" w:sz="0" w:space="0" w:color="auto" w:frame="1"/>
          <w:shd w:val="clear" w:color="auto" w:fill="FFFFFF"/>
        </w:rPr>
        <w:t xml:space="preserve"> </w:t>
      </w:r>
      <w:r w:rsidR="00D55D92" w:rsidRPr="004602C7">
        <w:rPr>
          <w:rFonts w:ascii="Aparajita" w:hAnsi="Aparajita" w:cs="Aparajita"/>
          <w:color w:val="000000"/>
          <w:sz w:val="32"/>
          <w:szCs w:val="32"/>
          <w:bdr w:val="none" w:sz="0" w:space="0" w:color="auto" w:frame="1"/>
          <w:shd w:val="clear" w:color="auto" w:fill="FFFFFF"/>
        </w:rPr>
        <w:t>ad una nutri</w:t>
      </w:r>
      <w:r w:rsidR="006E4A8A" w:rsidRPr="004602C7">
        <w:rPr>
          <w:rFonts w:ascii="Aparajita" w:hAnsi="Aparajita" w:cs="Aparajita"/>
          <w:color w:val="000000"/>
          <w:sz w:val="32"/>
          <w:szCs w:val="32"/>
          <w:bdr w:val="none" w:sz="0" w:space="0" w:color="auto" w:frame="1"/>
          <w:shd w:val="clear" w:color="auto" w:fill="FFFFFF"/>
        </w:rPr>
        <w:t xml:space="preserve">zione forzata sia una pratica utilizzata a livello </w:t>
      </w:r>
      <w:proofErr w:type="gramStart"/>
      <w:r w:rsidR="006E4A8A" w:rsidRPr="004602C7">
        <w:rPr>
          <w:rFonts w:ascii="Aparajita" w:hAnsi="Aparajita" w:cs="Aparajita"/>
          <w:color w:val="000000"/>
          <w:sz w:val="32"/>
          <w:szCs w:val="32"/>
          <w:bdr w:val="none" w:sz="0" w:space="0" w:color="auto" w:frame="1"/>
          <w:shd w:val="clear" w:color="auto" w:fill="FFFFFF"/>
        </w:rPr>
        <w:t>invasivo  e</w:t>
      </w:r>
      <w:proofErr w:type="gramEnd"/>
      <w:r w:rsidR="006E4A8A" w:rsidRPr="004602C7">
        <w:rPr>
          <w:rFonts w:ascii="Aparajita" w:hAnsi="Aparajita" w:cs="Aparajita"/>
          <w:color w:val="000000"/>
          <w:sz w:val="32"/>
          <w:szCs w:val="32"/>
          <w:bdr w:val="none" w:sz="0" w:space="0" w:color="auto" w:frame="1"/>
          <w:shd w:val="clear" w:color="auto" w:fill="FFFFFF"/>
        </w:rPr>
        <w:t xml:space="preserve"> che </w:t>
      </w:r>
      <w:r w:rsidR="006E4A8A" w:rsidRPr="004602C7">
        <w:rPr>
          <w:rFonts w:ascii="Aparajita" w:hAnsi="Aparajita" w:cs="Aparajita"/>
          <w:color w:val="000000"/>
          <w:sz w:val="32"/>
          <w:szCs w:val="32"/>
          <w:shd w:val="clear" w:color="auto" w:fill="FFFFFF"/>
        </w:rPr>
        <w:t>può minare la relazione terapeutica avendo così un impatto sull’esito della malattia.</w:t>
      </w:r>
      <w:r w:rsidR="006E4A8A" w:rsidRPr="004602C7">
        <w:rPr>
          <w:rFonts w:ascii="Aparajita" w:hAnsi="Aparajita" w:cs="Aparajita"/>
          <w:color w:val="000000"/>
          <w:sz w:val="32"/>
          <w:szCs w:val="32"/>
          <w:bdr w:val="none" w:sz="0" w:space="0" w:color="auto" w:frame="1"/>
          <w:shd w:val="clear" w:color="auto" w:fill="FFFFFF"/>
        </w:rPr>
        <w:t xml:space="preserve"> </w:t>
      </w:r>
      <w:r w:rsidR="002E59E0" w:rsidRPr="004602C7">
        <w:rPr>
          <w:rFonts w:ascii="Aparajita" w:hAnsi="Aparajita" w:cs="Aparajita"/>
          <w:color w:val="000000"/>
          <w:sz w:val="32"/>
          <w:szCs w:val="32"/>
          <w:bdr w:val="none" w:sz="0" w:space="0" w:color="auto" w:frame="1"/>
          <w:shd w:val="clear" w:color="auto" w:fill="FFFFFF"/>
        </w:rPr>
        <w:t xml:space="preserve">In questo scenario si è inserito l’intervento di Laura Dalla Ragione, Direttore Rete DCA </w:t>
      </w:r>
      <w:proofErr w:type="spellStart"/>
      <w:r w:rsidR="002E59E0" w:rsidRPr="004602C7">
        <w:rPr>
          <w:rFonts w:ascii="Aparajita" w:hAnsi="Aparajita" w:cs="Aparajita"/>
          <w:color w:val="000000"/>
          <w:sz w:val="32"/>
          <w:szCs w:val="32"/>
          <w:bdr w:val="none" w:sz="0" w:space="0" w:color="auto" w:frame="1"/>
          <w:shd w:val="clear" w:color="auto" w:fill="FFFFFF"/>
        </w:rPr>
        <w:t>Usl</w:t>
      </w:r>
      <w:proofErr w:type="spellEnd"/>
      <w:r w:rsidR="002E59E0" w:rsidRPr="004602C7">
        <w:rPr>
          <w:rFonts w:ascii="Aparajita" w:hAnsi="Aparajita" w:cs="Aparajita"/>
          <w:color w:val="000000"/>
          <w:sz w:val="32"/>
          <w:szCs w:val="32"/>
          <w:bdr w:val="none" w:sz="0" w:space="0" w:color="auto" w:frame="1"/>
          <w:shd w:val="clear" w:color="auto" w:fill="FFFFFF"/>
        </w:rPr>
        <w:t xml:space="preserve"> Umbria1, la quale in primo luogo ha evidenziato come il DCA sia</w:t>
      </w:r>
      <w:r w:rsidR="00617459">
        <w:rPr>
          <w:rFonts w:ascii="Aparajita" w:hAnsi="Aparajita" w:cs="Aparajita"/>
          <w:color w:val="000000"/>
          <w:sz w:val="32"/>
          <w:szCs w:val="32"/>
          <w:bdr w:val="none" w:sz="0" w:space="0" w:color="auto" w:frame="1"/>
          <w:shd w:val="clear" w:color="auto" w:fill="FFFFFF"/>
        </w:rPr>
        <w:t xml:space="preserve"> sì</w:t>
      </w:r>
      <w:r w:rsidR="00965BDD">
        <w:rPr>
          <w:rFonts w:ascii="Aparajita" w:hAnsi="Aparajita" w:cs="Aparajita"/>
          <w:color w:val="000000"/>
          <w:sz w:val="32"/>
          <w:szCs w:val="32"/>
          <w:bdr w:val="none" w:sz="0" w:space="0" w:color="auto" w:frame="1"/>
          <w:shd w:val="clear" w:color="auto" w:fill="FFFFFF"/>
        </w:rPr>
        <w:t xml:space="preserve"> una patologia psichiatrica, </w:t>
      </w:r>
      <w:r w:rsidR="002E59E0" w:rsidRPr="004602C7">
        <w:rPr>
          <w:rFonts w:ascii="Aparajita" w:hAnsi="Aparajita" w:cs="Aparajita"/>
          <w:color w:val="000000"/>
          <w:sz w:val="32"/>
          <w:szCs w:val="32"/>
          <w:bdr w:val="none" w:sz="0" w:space="0" w:color="auto" w:frame="1"/>
          <w:shd w:val="clear" w:color="auto" w:fill="FFFFFF"/>
        </w:rPr>
        <w:t xml:space="preserve">ma è un disturbo focalizzato su una alterazione della percezione del corpo. </w:t>
      </w:r>
      <w:r w:rsidR="009554A1" w:rsidRPr="004602C7">
        <w:rPr>
          <w:rFonts w:ascii="Aparajita" w:hAnsi="Aparajita" w:cs="Aparajita"/>
          <w:color w:val="000000"/>
          <w:sz w:val="32"/>
          <w:szCs w:val="32"/>
          <w:bdr w:val="none" w:sz="0" w:space="0" w:color="auto" w:frame="1"/>
          <w:shd w:val="clear" w:color="auto" w:fill="FFFFFF"/>
        </w:rPr>
        <w:t>Viene spesso sottovalutato il fatto che il DCA sia una vera e propria malattia e che in molti casi p</w:t>
      </w:r>
      <w:r w:rsidR="00965BDD">
        <w:rPr>
          <w:rFonts w:ascii="Aparajita" w:hAnsi="Aparajita" w:cs="Aparajita"/>
          <w:color w:val="000000"/>
          <w:sz w:val="32"/>
          <w:szCs w:val="32"/>
          <w:bdr w:val="none" w:sz="0" w:space="0" w:color="auto" w:frame="1"/>
          <w:shd w:val="clear" w:color="auto" w:fill="FFFFFF"/>
        </w:rPr>
        <w:t>orti</w:t>
      </w:r>
      <w:r w:rsidR="009554A1" w:rsidRPr="004602C7">
        <w:rPr>
          <w:rFonts w:ascii="Aparajita" w:hAnsi="Aparajita" w:cs="Aparajita"/>
          <w:color w:val="000000"/>
          <w:sz w:val="32"/>
          <w:szCs w:val="32"/>
          <w:bdr w:val="none" w:sz="0" w:space="0" w:color="auto" w:frame="1"/>
          <w:shd w:val="clear" w:color="auto" w:fill="FFFFFF"/>
        </w:rPr>
        <w:t xml:space="preserve"> alla morte: in Italia oggi sono più di 3 milioni le persone che soffrono di disturbo del comportamento alimentare del quale si evidenzia anche la sua cronicità in quanto la persona può non morire e riprendere</w:t>
      </w:r>
      <w:r w:rsidR="00965BDD">
        <w:rPr>
          <w:rFonts w:ascii="Aparajita" w:hAnsi="Aparajita" w:cs="Aparajita"/>
          <w:color w:val="000000"/>
          <w:sz w:val="32"/>
          <w:szCs w:val="32"/>
          <w:bdr w:val="none" w:sz="0" w:space="0" w:color="auto" w:frame="1"/>
          <w:shd w:val="clear" w:color="auto" w:fill="FFFFFF"/>
        </w:rPr>
        <w:t xml:space="preserve"> peso nel corso del tempo</w:t>
      </w:r>
      <w:r w:rsidR="009554A1" w:rsidRPr="004602C7">
        <w:rPr>
          <w:rFonts w:ascii="Aparajita" w:hAnsi="Aparajita" w:cs="Aparajita"/>
          <w:color w:val="000000"/>
          <w:sz w:val="32"/>
          <w:szCs w:val="32"/>
          <w:bdr w:val="none" w:sz="0" w:space="0" w:color="auto" w:frame="1"/>
          <w:shd w:val="clear" w:color="auto" w:fill="FFFFFF"/>
        </w:rPr>
        <w:t xml:space="preserve">, ma questo non coincide spesso con la totale guarigione in quanto oltre a livello dell’organismo, è una malattia che colpisce anche gli aspetti sociali della persona stessa. Nella praticità, si nota infatti come ad esempio risulti più difficile guarire una persona che soffre di DCA da dieci anni, rispetto a una persona che ne soffre da due anni.  </w:t>
      </w:r>
      <w:r w:rsidR="002E59E0" w:rsidRPr="004602C7">
        <w:rPr>
          <w:rFonts w:ascii="Aparajita" w:hAnsi="Aparajita" w:cs="Aparajita"/>
          <w:color w:val="000000"/>
          <w:sz w:val="32"/>
          <w:szCs w:val="32"/>
          <w:bdr w:val="none" w:sz="0" w:space="0" w:color="auto" w:frame="1"/>
          <w:shd w:val="clear" w:color="auto" w:fill="FFFFFF"/>
        </w:rPr>
        <w:t xml:space="preserve">I pazienti con DCA sono infatti apparentemente capaci, individui intelligenti con livello cognitivo </w:t>
      </w:r>
      <w:r w:rsidR="002E59E0" w:rsidRPr="004602C7">
        <w:rPr>
          <w:rFonts w:ascii="Aparajita" w:hAnsi="Aparajita" w:cs="Aparajita"/>
          <w:color w:val="000000"/>
          <w:sz w:val="32"/>
          <w:szCs w:val="32"/>
          <w:bdr w:val="none" w:sz="0" w:space="0" w:color="auto" w:frame="1"/>
          <w:shd w:val="clear" w:color="auto" w:fill="FFFFFF"/>
        </w:rPr>
        <w:lastRenderedPageBreak/>
        <w:t>integro ma vediamo che a livello neurofisiologico troviamo dei cambiamenti in quanto, sotto un certo peso, il sistema nervoso centrale non è più integro.</w:t>
      </w:r>
      <w:r w:rsidR="0014201C" w:rsidRPr="004602C7">
        <w:rPr>
          <w:rFonts w:ascii="Aparajita" w:hAnsi="Aparajita" w:cs="Aparajita"/>
          <w:color w:val="000000"/>
          <w:sz w:val="32"/>
          <w:szCs w:val="32"/>
          <w:bdr w:val="none" w:sz="0" w:space="0" w:color="auto" w:frame="1"/>
          <w:shd w:val="clear" w:color="auto" w:fill="FFFFFF"/>
        </w:rPr>
        <w:t xml:space="preserve"> Tornando infatti al TSO e alla capacità volontaria di scegliere e di decidere, vediamo che pazienti con DCA, anche se persone globalmente intelligenti, sul piano della malattia non sono in grado di decidere</w:t>
      </w:r>
      <w:r w:rsidR="009554A1" w:rsidRPr="004602C7">
        <w:rPr>
          <w:rFonts w:ascii="Aparajita" w:hAnsi="Aparajita" w:cs="Aparajita"/>
          <w:color w:val="000000"/>
          <w:sz w:val="32"/>
          <w:szCs w:val="32"/>
          <w:bdr w:val="none" w:sz="0" w:space="0" w:color="auto" w:frame="1"/>
          <w:shd w:val="clear" w:color="auto" w:fill="FFFFFF"/>
        </w:rPr>
        <w:t>,</w:t>
      </w:r>
      <w:r w:rsidR="0014201C" w:rsidRPr="004602C7">
        <w:rPr>
          <w:rFonts w:ascii="Aparajita" w:hAnsi="Aparajita" w:cs="Aparajita"/>
          <w:color w:val="000000"/>
          <w:sz w:val="32"/>
          <w:szCs w:val="32"/>
          <w:bdr w:val="none" w:sz="0" w:space="0" w:color="auto" w:frame="1"/>
          <w:shd w:val="clear" w:color="auto" w:fill="FFFFFF"/>
        </w:rPr>
        <w:t xml:space="preserve"> in quanto il DCA risulta essere una patologia </w:t>
      </w:r>
      <w:proofErr w:type="spellStart"/>
      <w:r w:rsidR="0014201C" w:rsidRPr="004602C7">
        <w:rPr>
          <w:rFonts w:ascii="Aparajita" w:hAnsi="Aparajita" w:cs="Aparajita"/>
          <w:color w:val="000000"/>
          <w:sz w:val="32"/>
          <w:szCs w:val="32"/>
          <w:bdr w:val="none" w:sz="0" w:space="0" w:color="auto" w:frame="1"/>
          <w:shd w:val="clear" w:color="auto" w:fill="FFFFFF"/>
        </w:rPr>
        <w:t>egosintonica</w:t>
      </w:r>
      <w:proofErr w:type="spellEnd"/>
      <w:r w:rsidR="0014201C" w:rsidRPr="004602C7">
        <w:rPr>
          <w:rFonts w:ascii="Aparajita" w:hAnsi="Aparajita" w:cs="Aparajita"/>
          <w:color w:val="000000"/>
          <w:sz w:val="32"/>
          <w:szCs w:val="32"/>
          <w:bdr w:val="none" w:sz="0" w:space="0" w:color="auto" w:frame="1"/>
          <w:shd w:val="clear" w:color="auto" w:fill="FFFFFF"/>
        </w:rPr>
        <w:t xml:space="preserve"> dove quindi il paziente sta bene con il sintomo </w:t>
      </w:r>
      <w:r w:rsidR="00962533" w:rsidRPr="004602C7">
        <w:rPr>
          <w:rFonts w:ascii="Aparajita" w:hAnsi="Aparajita" w:cs="Aparajita"/>
          <w:color w:val="000000"/>
          <w:sz w:val="32"/>
          <w:szCs w:val="32"/>
          <w:bdr w:val="none" w:sz="0" w:space="0" w:color="auto" w:frame="1"/>
          <w:shd w:val="clear" w:color="auto" w:fill="FFFFFF"/>
        </w:rPr>
        <w:t xml:space="preserve">e risulta </w:t>
      </w:r>
      <w:r w:rsidR="0014201C" w:rsidRPr="004602C7">
        <w:rPr>
          <w:rFonts w:ascii="Aparajita" w:hAnsi="Aparajita" w:cs="Aparajita"/>
          <w:color w:val="000000"/>
          <w:sz w:val="32"/>
          <w:szCs w:val="32"/>
          <w:bdr w:val="none" w:sz="0" w:space="0" w:color="auto" w:frame="1"/>
          <w:shd w:val="clear" w:color="auto" w:fill="FFFFFF"/>
        </w:rPr>
        <w:t xml:space="preserve">quindi </w:t>
      </w:r>
      <w:r w:rsidR="009554A1" w:rsidRPr="004602C7">
        <w:rPr>
          <w:rFonts w:ascii="Aparajita" w:hAnsi="Aparajita" w:cs="Aparajita"/>
          <w:color w:val="000000"/>
          <w:sz w:val="32"/>
          <w:szCs w:val="32"/>
          <w:bdr w:val="none" w:sz="0" w:space="0" w:color="auto" w:frame="1"/>
          <w:shd w:val="clear" w:color="auto" w:fill="FFFFFF"/>
        </w:rPr>
        <w:t xml:space="preserve">difficile dire “la paziente può </w:t>
      </w:r>
      <w:r w:rsidR="0014201C" w:rsidRPr="004602C7">
        <w:rPr>
          <w:rFonts w:ascii="Aparajita" w:hAnsi="Aparajita" w:cs="Aparajita"/>
          <w:color w:val="000000"/>
          <w:sz w:val="32"/>
          <w:szCs w:val="32"/>
          <w:bdr w:val="none" w:sz="0" w:space="0" w:color="auto" w:frame="1"/>
          <w:shd w:val="clear" w:color="auto" w:fill="FFFFFF"/>
        </w:rPr>
        <w:t xml:space="preserve">decidere”. </w:t>
      </w:r>
      <w:r w:rsidR="003E1614" w:rsidRPr="004602C7">
        <w:rPr>
          <w:rFonts w:ascii="Aparajita" w:hAnsi="Aparajita" w:cs="Aparajita"/>
          <w:color w:val="000000"/>
          <w:sz w:val="32"/>
          <w:szCs w:val="32"/>
          <w:bdr w:val="none" w:sz="0" w:space="0" w:color="auto" w:frame="1"/>
          <w:shd w:val="clear" w:color="auto" w:fill="FFFFFF"/>
        </w:rPr>
        <w:t xml:space="preserve">È stato inoltre sottolineato come studi dimostrino che il TSO, che può essere presente </w:t>
      </w:r>
      <w:r w:rsidR="00617459">
        <w:rPr>
          <w:rFonts w:ascii="Aparajita" w:hAnsi="Aparajita" w:cs="Aparajita"/>
          <w:color w:val="000000"/>
          <w:sz w:val="32"/>
          <w:szCs w:val="32"/>
          <w:bdr w:val="none" w:sz="0" w:space="0" w:color="auto" w:frame="1"/>
          <w:shd w:val="clear" w:color="auto" w:fill="FFFFFF"/>
        </w:rPr>
        <w:t>solo in presidi ospedalieri, ambi</w:t>
      </w:r>
      <w:r w:rsidR="003E1614" w:rsidRPr="004602C7">
        <w:rPr>
          <w:rFonts w:ascii="Aparajita" w:hAnsi="Aparajita" w:cs="Aparajita"/>
          <w:color w:val="000000"/>
          <w:sz w:val="32"/>
          <w:szCs w:val="32"/>
          <w:bdr w:val="none" w:sz="0" w:space="0" w:color="auto" w:frame="1"/>
          <w:shd w:val="clear" w:color="auto" w:fill="FFFFFF"/>
        </w:rPr>
        <w:t>enti dove non sono presenti strutture che in questo caso si occupino di DCA, viceversa succede in luoghi dove sono presenti più strutture. Ciò è dovuto anche a un fattore culturale: si nota come in altri paesi il TSO è molto frequente in quanto in Italia nessuno si sente in grado di  prende</w:t>
      </w:r>
      <w:r w:rsidR="00965BDD">
        <w:rPr>
          <w:rFonts w:ascii="Aparajita" w:hAnsi="Aparajita" w:cs="Aparajita"/>
          <w:color w:val="000000"/>
          <w:sz w:val="32"/>
          <w:szCs w:val="32"/>
          <w:bdr w:val="none" w:sz="0" w:space="0" w:color="auto" w:frame="1"/>
          <w:shd w:val="clear" w:color="auto" w:fill="FFFFFF"/>
        </w:rPr>
        <w:t>rsi</w:t>
      </w:r>
      <w:r w:rsidR="003E1614" w:rsidRPr="004602C7">
        <w:rPr>
          <w:rFonts w:ascii="Aparajita" w:hAnsi="Aparajita" w:cs="Aparajita"/>
          <w:color w:val="000000"/>
          <w:sz w:val="32"/>
          <w:szCs w:val="32"/>
          <w:bdr w:val="none" w:sz="0" w:space="0" w:color="auto" w:frame="1"/>
          <w:shd w:val="clear" w:color="auto" w:fill="FFFFFF"/>
        </w:rPr>
        <w:t xml:space="preserve"> la responsabilità e anche perché obiettivamente al paziente viene tolta la sua integrità come persona. </w:t>
      </w:r>
      <w:r w:rsidR="003E1614" w:rsidRPr="004602C7">
        <w:rPr>
          <w:rFonts w:ascii="Aparajita" w:hAnsi="Aparajita" w:cs="Aparajita"/>
          <w:color w:val="000000"/>
          <w:sz w:val="32"/>
          <w:szCs w:val="32"/>
          <w:bdr w:val="none" w:sz="0" w:space="0" w:color="auto" w:frame="1"/>
          <w:shd w:val="clear" w:color="auto" w:fill="FFFFFF"/>
        </w:rPr>
        <w:br/>
        <w:t xml:space="preserve">L’ultimo intervento è stato eseguito da Ettore Corradi, Direttore </w:t>
      </w:r>
      <w:proofErr w:type="spellStart"/>
      <w:r w:rsidR="003E1614" w:rsidRPr="004602C7">
        <w:rPr>
          <w:rFonts w:ascii="Aparajita" w:hAnsi="Aparajita" w:cs="Aparajita"/>
          <w:color w:val="000000"/>
          <w:sz w:val="32"/>
          <w:szCs w:val="32"/>
          <w:bdr w:val="none" w:sz="0" w:space="0" w:color="auto" w:frame="1"/>
          <w:shd w:val="clear" w:color="auto" w:fill="FFFFFF"/>
        </w:rPr>
        <w:t>f.f</w:t>
      </w:r>
      <w:proofErr w:type="spellEnd"/>
      <w:r w:rsidR="003E1614" w:rsidRPr="004602C7">
        <w:rPr>
          <w:rFonts w:ascii="Aparajita" w:hAnsi="Aparajita" w:cs="Aparajita"/>
          <w:color w:val="000000"/>
          <w:sz w:val="32"/>
          <w:szCs w:val="32"/>
          <w:bdr w:val="none" w:sz="0" w:space="0" w:color="auto" w:frame="1"/>
          <w:shd w:val="clear" w:color="auto" w:fill="FFFFFF"/>
        </w:rPr>
        <w:t xml:space="preserve">: </w:t>
      </w:r>
      <w:bookmarkStart w:id="0" w:name="_GoBack"/>
      <w:bookmarkEnd w:id="0"/>
      <w:r w:rsidR="003E1614" w:rsidRPr="004602C7">
        <w:rPr>
          <w:rFonts w:ascii="Aparajita" w:hAnsi="Aparajita" w:cs="Aparajita"/>
          <w:color w:val="000000"/>
          <w:sz w:val="32"/>
          <w:szCs w:val="32"/>
          <w:bdr w:val="none" w:sz="0" w:space="0" w:color="auto" w:frame="1"/>
          <w:shd w:val="clear" w:color="auto" w:fill="FFFFFF"/>
        </w:rPr>
        <w:t xml:space="preserve">S.C. Dietetica e Nutrizione clinica ASST Grande Ospedale Metropolitano Niguarda, il quale </w:t>
      </w:r>
      <w:r w:rsidR="009C24AD" w:rsidRPr="004602C7">
        <w:rPr>
          <w:rFonts w:ascii="Aparajita" w:hAnsi="Aparajita" w:cs="Aparajita"/>
          <w:color w:val="000000"/>
          <w:sz w:val="32"/>
          <w:szCs w:val="32"/>
          <w:bdr w:val="none" w:sz="0" w:space="0" w:color="auto" w:frame="1"/>
          <w:shd w:val="clear" w:color="auto" w:fill="FFFFFF"/>
        </w:rPr>
        <w:t>ol</w:t>
      </w:r>
      <w:r w:rsidR="00C70EA4" w:rsidRPr="004602C7">
        <w:rPr>
          <w:rFonts w:ascii="Aparajita" w:hAnsi="Aparajita" w:cs="Aparajita"/>
          <w:color w:val="000000"/>
          <w:sz w:val="32"/>
          <w:szCs w:val="32"/>
          <w:bdr w:val="none" w:sz="0" w:space="0" w:color="auto" w:frame="1"/>
          <w:shd w:val="clear" w:color="auto" w:fill="FFFFFF"/>
        </w:rPr>
        <w:t>tre ad aver fatto riferimenti tecnici su come lavora generalmente questa clinica ed averne riportato esempi di alcuni ric</w:t>
      </w:r>
      <w:r w:rsidR="00617459">
        <w:rPr>
          <w:rFonts w:ascii="Aparajita" w:hAnsi="Aparajita" w:cs="Aparajita"/>
          <w:color w:val="000000"/>
          <w:sz w:val="32"/>
          <w:szCs w:val="32"/>
          <w:bdr w:val="none" w:sz="0" w:space="0" w:color="auto" w:frame="1"/>
          <w:shd w:val="clear" w:color="auto" w:fill="FFFFFF"/>
        </w:rPr>
        <w:t>overi, ha posto rilievo anche al</w:t>
      </w:r>
      <w:r w:rsidR="00C70EA4" w:rsidRPr="004602C7">
        <w:rPr>
          <w:rFonts w:ascii="Aparajita" w:hAnsi="Aparajita" w:cs="Aparajita"/>
          <w:color w:val="000000"/>
          <w:sz w:val="32"/>
          <w:szCs w:val="32"/>
          <w:bdr w:val="none" w:sz="0" w:space="0" w:color="auto" w:frame="1"/>
          <w:shd w:val="clear" w:color="auto" w:fill="FFFFFF"/>
        </w:rPr>
        <w:t xml:space="preserve">l’importanza del cervello e malnutrizione sottolineando come spesso i sintomi siano legati anche a quest’ultima e non tanto al disturbo in sé. </w:t>
      </w:r>
      <w:r w:rsidR="00E441A6" w:rsidRPr="004602C7">
        <w:rPr>
          <w:rFonts w:ascii="Aparajita" w:hAnsi="Aparajita" w:cs="Aparajita"/>
          <w:color w:val="000000"/>
          <w:sz w:val="32"/>
          <w:szCs w:val="32"/>
          <w:bdr w:val="none" w:sz="0" w:space="0" w:color="auto" w:frame="1"/>
          <w:shd w:val="clear" w:color="auto" w:fill="FFFFFF"/>
        </w:rPr>
        <w:br/>
      </w:r>
      <w:r w:rsidR="00E441A6" w:rsidRPr="004602C7">
        <w:rPr>
          <w:rFonts w:ascii="Aparajita" w:hAnsi="Aparajita" w:cs="Aparajita"/>
          <w:color w:val="444444"/>
          <w:sz w:val="32"/>
          <w:szCs w:val="32"/>
          <w:shd w:val="clear" w:color="auto" w:fill="FFFFFF"/>
        </w:rPr>
        <w:t>L’utilizzo del TSO nelle forme di anoressia più estreme è già in vigore ed è già utilizzato.</w:t>
      </w:r>
      <w:r w:rsidR="004602C7" w:rsidRPr="004602C7">
        <w:rPr>
          <w:rFonts w:ascii="Aparajita" w:hAnsi="Aparajita" w:cs="Aparajita"/>
          <w:color w:val="444444"/>
          <w:sz w:val="32"/>
          <w:szCs w:val="32"/>
          <w:shd w:val="clear" w:color="auto" w:fill="FFFFFF"/>
        </w:rPr>
        <w:t xml:space="preserve"> Studi inglesi sulla </w:t>
      </w:r>
      <w:proofErr w:type="gramStart"/>
      <w:r w:rsidR="004602C7" w:rsidRPr="004602C7">
        <w:rPr>
          <w:rFonts w:ascii="Aparajita" w:hAnsi="Aparajita" w:cs="Aparajita"/>
          <w:color w:val="444444"/>
          <w:sz w:val="32"/>
          <w:szCs w:val="32"/>
          <w:shd w:val="clear" w:color="auto" w:fill="FFFFFF"/>
        </w:rPr>
        <w:t>mortalità,  non</w:t>
      </w:r>
      <w:proofErr w:type="gramEnd"/>
      <w:r w:rsidR="004602C7" w:rsidRPr="004602C7">
        <w:rPr>
          <w:rFonts w:ascii="Aparajita" w:hAnsi="Aparajita" w:cs="Aparajita"/>
          <w:color w:val="444444"/>
          <w:sz w:val="32"/>
          <w:szCs w:val="32"/>
          <w:shd w:val="clear" w:color="auto" w:fill="FFFFFF"/>
        </w:rPr>
        <w:t xml:space="preserve"> mostrano differenze tra pazienti che si sono sottoposti a un trattamento volontario a chi invece ha avuto un trattamento coatto.</w:t>
      </w:r>
      <w:r w:rsidR="00E441A6" w:rsidRPr="004602C7">
        <w:rPr>
          <w:rFonts w:ascii="Aparajita" w:hAnsi="Aparajita" w:cs="Aparajita"/>
          <w:color w:val="000000"/>
          <w:sz w:val="32"/>
          <w:szCs w:val="32"/>
          <w:bdr w:val="none" w:sz="0" w:space="0" w:color="auto" w:frame="1"/>
          <w:shd w:val="clear" w:color="auto" w:fill="FFFFFF"/>
        </w:rPr>
        <w:t xml:space="preserve"> A livello pratico</w:t>
      </w:r>
      <w:r w:rsidR="004602C7" w:rsidRPr="004602C7">
        <w:rPr>
          <w:rFonts w:ascii="Aparajita" w:hAnsi="Aparajita" w:cs="Aparajita"/>
          <w:color w:val="000000"/>
          <w:sz w:val="32"/>
          <w:szCs w:val="32"/>
          <w:bdr w:val="none" w:sz="0" w:space="0" w:color="auto" w:frame="1"/>
          <w:shd w:val="clear" w:color="auto" w:fill="FFFFFF"/>
        </w:rPr>
        <w:t xml:space="preserve"> possiamo infatti concludere che</w:t>
      </w:r>
      <w:r w:rsidR="00E441A6" w:rsidRPr="004602C7">
        <w:rPr>
          <w:rFonts w:ascii="Aparajita" w:hAnsi="Aparajita" w:cs="Aparajita"/>
          <w:color w:val="000000"/>
          <w:sz w:val="32"/>
          <w:szCs w:val="32"/>
          <w:bdr w:val="none" w:sz="0" w:space="0" w:color="auto" w:frame="1"/>
          <w:shd w:val="clear" w:color="auto" w:fill="FFFFFF"/>
        </w:rPr>
        <w:t>,</w:t>
      </w:r>
      <w:r w:rsidR="004602C7" w:rsidRPr="004602C7">
        <w:rPr>
          <w:rFonts w:ascii="Aparajita" w:hAnsi="Aparajita" w:cs="Aparajita"/>
          <w:color w:val="000000"/>
          <w:sz w:val="32"/>
          <w:szCs w:val="32"/>
          <w:bdr w:val="none" w:sz="0" w:space="0" w:color="auto" w:frame="1"/>
          <w:shd w:val="clear" w:color="auto" w:fill="FFFFFF"/>
        </w:rPr>
        <w:t xml:space="preserve"> non vi sono </w:t>
      </w:r>
      <w:r w:rsidR="00E441A6" w:rsidRPr="004602C7">
        <w:rPr>
          <w:rFonts w:ascii="Aparajita" w:hAnsi="Aparajita" w:cs="Aparajita"/>
          <w:color w:val="444444"/>
          <w:sz w:val="32"/>
          <w:szCs w:val="32"/>
          <w:shd w:val="clear" w:color="auto" w:fill="FFFFFF"/>
        </w:rPr>
        <w:t>prove circa l’efficacia del TSO come “</w:t>
      </w:r>
      <w:r w:rsidR="00E441A6" w:rsidRPr="004602C7">
        <w:rPr>
          <w:rStyle w:val="Enfasigrassetto"/>
          <w:rFonts w:ascii="Aparajita" w:hAnsi="Aparajita" w:cs="Aparajita"/>
          <w:color w:val="444444"/>
          <w:sz w:val="32"/>
          <w:szCs w:val="32"/>
          <w:shd w:val="clear" w:color="auto" w:fill="FFFFFF"/>
        </w:rPr>
        <w:t>salva vita</w:t>
      </w:r>
      <w:r w:rsidR="00E441A6" w:rsidRPr="004602C7">
        <w:rPr>
          <w:rFonts w:ascii="Aparajita" w:hAnsi="Aparajita" w:cs="Aparajita"/>
          <w:color w:val="444444"/>
          <w:sz w:val="32"/>
          <w:szCs w:val="32"/>
          <w:shd w:val="clear" w:color="auto" w:fill="FFFFFF"/>
        </w:rPr>
        <w:t>” in caso di DCA, almeno non più delle tradizionali terapie</w:t>
      </w:r>
      <w:r w:rsidR="00965BDD">
        <w:rPr>
          <w:rFonts w:ascii="Aparajita" w:hAnsi="Aparajita" w:cs="Aparajita"/>
          <w:color w:val="444444"/>
          <w:sz w:val="32"/>
          <w:szCs w:val="32"/>
          <w:shd w:val="clear" w:color="auto" w:fill="FFFFFF"/>
        </w:rPr>
        <w:t xml:space="preserve"> ed è quindi</w:t>
      </w:r>
      <w:r w:rsidR="0062227A">
        <w:rPr>
          <w:rFonts w:ascii="Aparajita" w:hAnsi="Aparajita" w:cs="Aparajita"/>
          <w:color w:val="444444"/>
          <w:sz w:val="32"/>
          <w:szCs w:val="32"/>
          <w:shd w:val="clear" w:color="auto" w:fill="FFFFFF"/>
        </w:rPr>
        <w:t xml:space="preserve"> opportuno e</w:t>
      </w:r>
      <w:r w:rsidR="00965BDD">
        <w:rPr>
          <w:rFonts w:ascii="Aparajita" w:hAnsi="Aparajita" w:cs="Aparajita"/>
          <w:color w:val="444444"/>
          <w:sz w:val="32"/>
          <w:szCs w:val="32"/>
          <w:shd w:val="clear" w:color="auto" w:fill="FFFFFF"/>
        </w:rPr>
        <w:t xml:space="preserve"> necessario riflettere sulla reale fattibilità </w:t>
      </w:r>
      <w:r w:rsidR="0062227A">
        <w:rPr>
          <w:rFonts w:ascii="Aparajita" w:hAnsi="Aparajita" w:cs="Aparajita"/>
          <w:color w:val="444444"/>
          <w:sz w:val="32"/>
          <w:szCs w:val="32"/>
          <w:shd w:val="clear" w:color="auto" w:fill="FFFFFF"/>
        </w:rPr>
        <w:t>di ricorso al TSO.</w:t>
      </w:r>
      <w:r w:rsidR="00D55D92" w:rsidRPr="004602C7">
        <w:rPr>
          <w:rFonts w:ascii="Aparajita" w:hAnsi="Aparajita" w:cs="Aparajita"/>
          <w:color w:val="000000"/>
          <w:sz w:val="32"/>
          <w:szCs w:val="32"/>
          <w:bdr w:val="none" w:sz="0" w:space="0" w:color="auto" w:frame="1"/>
          <w:shd w:val="clear" w:color="auto" w:fill="FFFFFF"/>
        </w:rPr>
        <w:br/>
      </w:r>
      <w:r w:rsidR="00D55D92" w:rsidRPr="004602C7">
        <w:rPr>
          <w:rFonts w:ascii="Aparajita" w:hAnsi="Aparajita" w:cs="Aparajita"/>
          <w:color w:val="000000"/>
          <w:sz w:val="32"/>
          <w:szCs w:val="32"/>
          <w:bdr w:val="none" w:sz="0" w:space="0" w:color="auto" w:frame="1"/>
          <w:shd w:val="clear" w:color="auto" w:fill="FFFFFF"/>
        </w:rPr>
        <w:br/>
      </w:r>
    </w:p>
    <w:sectPr w:rsidR="001B330C" w:rsidRPr="004602C7" w:rsidSect="004602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0C"/>
    <w:rsid w:val="0000687E"/>
    <w:rsid w:val="000408FF"/>
    <w:rsid w:val="0014201C"/>
    <w:rsid w:val="001B330C"/>
    <w:rsid w:val="002E59E0"/>
    <w:rsid w:val="00346D7B"/>
    <w:rsid w:val="00392FA3"/>
    <w:rsid w:val="003E1614"/>
    <w:rsid w:val="004602C7"/>
    <w:rsid w:val="00471E3A"/>
    <w:rsid w:val="00556D1C"/>
    <w:rsid w:val="00617459"/>
    <w:rsid w:val="0062227A"/>
    <w:rsid w:val="00694847"/>
    <w:rsid w:val="006E4A8A"/>
    <w:rsid w:val="00724B4A"/>
    <w:rsid w:val="009554A1"/>
    <w:rsid w:val="00962533"/>
    <w:rsid w:val="00965BDD"/>
    <w:rsid w:val="009C24AD"/>
    <w:rsid w:val="00C70EA4"/>
    <w:rsid w:val="00CB66B1"/>
    <w:rsid w:val="00D278F1"/>
    <w:rsid w:val="00D55D92"/>
    <w:rsid w:val="00E44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DE13-3496-43C3-BD28-D71617F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B4A"/>
  </w:style>
  <w:style w:type="paragraph" w:styleId="Titolo1">
    <w:name w:val="heading 1"/>
    <w:basedOn w:val="Normale"/>
    <w:next w:val="Normale"/>
    <w:link w:val="Titolo1Carattere"/>
    <w:uiPriority w:val="9"/>
    <w:qFormat/>
    <w:rsid w:val="00724B4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olo2">
    <w:name w:val="heading 2"/>
    <w:basedOn w:val="Normale"/>
    <w:next w:val="Normale"/>
    <w:link w:val="Titolo2Carattere"/>
    <w:uiPriority w:val="9"/>
    <w:unhideWhenUsed/>
    <w:qFormat/>
    <w:rsid w:val="00724B4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olo3">
    <w:name w:val="heading 3"/>
    <w:basedOn w:val="Normale"/>
    <w:next w:val="Normale"/>
    <w:link w:val="Titolo3Carattere"/>
    <w:uiPriority w:val="9"/>
    <w:unhideWhenUsed/>
    <w:qFormat/>
    <w:rsid w:val="00724B4A"/>
    <w:pPr>
      <w:keepNext/>
      <w:keepLines/>
      <w:spacing w:before="200" w:after="0"/>
      <w:outlineLvl w:val="2"/>
    </w:pPr>
    <w:rPr>
      <w:rFonts w:asciiTheme="majorHAnsi" w:eastAsiaTheme="majorEastAsia" w:hAnsiTheme="majorHAnsi" w:cstheme="majorBidi"/>
      <w:b/>
      <w:bCs/>
      <w:color w:val="DDDDD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4B4A"/>
    <w:rPr>
      <w:rFonts w:asciiTheme="majorHAnsi" w:eastAsiaTheme="majorEastAsia" w:hAnsiTheme="majorHAnsi" w:cstheme="majorBidi"/>
      <w:b/>
      <w:bCs/>
      <w:color w:val="A5A5A5" w:themeColor="accent1" w:themeShade="BF"/>
      <w:sz w:val="28"/>
      <w:szCs w:val="28"/>
    </w:rPr>
  </w:style>
  <w:style w:type="character" w:customStyle="1" w:styleId="Titolo2Carattere">
    <w:name w:val="Titolo 2 Carattere"/>
    <w:basedOn w:val="Carpredefinitoparagrafo"/>
    <w:link w:val="Titolo2"/>
    <w:uiPriority w:val="9"/>
    <w:rsid w:val="00724B4A"/>
    <w:rPr>
      <w:rFonts w:asciiTheme="majorHAnsi" w:eastAsiaTheme="majorEastAsia" w:hAnsiTheme="majorHAnsi" w:cstheme="majorBidi"/>
      <w:b/>
      <w:bCs/>
      <w:color w:val="DDDDDD" w:themeColor="accent1"/>
      <w:sz w:val="26"/>
      <w:szCs w:val="26"/>
    </w:rPr>
  </w:style>
  <w:style w:type="character" w:customStyle="1" w:styleId="Titolo3Carattere">
    <w:name w:val="Titolo 3 Carattere"/>
    <w:basedOn w:val="Carpredefinitoparagrafo"/>
    <w:link w:val="Titolo3"/>
    <w:uiPriority w:val="9"/>
    <w:rsid w:val="00724B4A"/>
    <w:rPr>
      <w:rFonts w:asciiTheme="majorHAnsi" w:eastAsiaTheme="majorEastAsia" w:hAnsiTheme="majorHAnsi" w:cstheme="majorBidi"/>
      <w:b/>
      <w:bCs/>
      <w:color w:val="DDDDDD" w:themeColor="accent1"/>
    </w:rPr>
  </w:style>
  <w:style w:type="paragraph" w:styleId="Titolo">
    <w:name w:val="Title"/>
    <w:basedOn w:val="Normale"/>
    <w:next w:val="Normale"/>
    <w:link w:val="TitoloCarattere"/>
    <w:uiPriority w:val="10"/>
    <w:qFormat/>
    <w:rsid w:val="00724B4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oloCarattere">
    <w:name w:val="Titolo Carattere"/>
    <w:basedOn w:val="Carpredefinitoparagrafo"/>
    <w:link w:val="Titolo"/>
    <w:uiPriority w:val="10"/>
    <w:rsid w:val="00724B4A"/>
    <w:rPr>
      <w:rFonts w:asciiTheme="majorHAnsi" w:eastAsiaTheme="majorEastAsia" w:hAnsiTheme="majorHAnsi" w:cstheme="majorBidi"/>
      <w:color w:val="000000" w:themeColor="text2" w:themeShade="BF"/>
      <w:spacing w:val="5"/>
      <w:kern w:val="28"/>
      <w:sz w:val="52"/>
      <w:szCs w:val="52"/>
    </w:rPr>
  </w:style>
  <w:style w:type="paragraph" w:styleId="Nessunaspaziatura">
    <w:name w:val="No Spacing"/>
    <w:link w:val="NessunaspaziaturaCarattere"/>
    <w:uiPriority w:val="1"/>
    <w:qFormat/>
    <w:rsid w:val="00724B4A"/>
    <w:pPr>
      <w:spacing w:after="0" w:line="240" w:lineRule="auto"/>
    </w:pPr>
  </w:style>
  <w:style w:type="character" w:customStyle="1" w:styleId="NessunaspaziaturaCarattere">
    <w:name w:val="Nessuna spaziatura Carattere"/>
    <w:basedOn w:val="Carpredefinitoparagrafo"/>
    <w:link w:val="Nessunaspaziatura"/>
    <w:uiPriority w:val="1"/>
    <w:rsid w:val="00724B4A"/>
  </w:style>
  <w:style w:type="character" w:customStyle="1" w:styleId="apple-converted-space">
    <w:name w:val="apple-converted-space"/>
    <w:basedOn w:val="Carpredefinitoparagrafo"/>
    <w:rsid w:val="00392FA3"/>
  </w:style>
  <w:style w:type="character" w:styleId="Enfasigrassetto">
    <w:name w:val="Strong"/>
    <w:basedOn w:val="Carpredefinitoparagrafo"/>
    <w:uiPriority w:val="22"/>
    <w:qFormat/>
    <w:rsid w:val="00392FA3"/>
    <w:rPr>
      <w:b/>
      <w:bCs/>
    </w:rPr>
  </w:style>
  <w:style w:type="character" w:styleId="Collegamentoipertestuale">
    <w:name w:val="Hyperlink"/>
    <w:basedOn w:val="Carpredefinitoparagrafo"/>
    <w:uiPriority w:val="99"/>
    <w:semiHidden/>
    <w:unhideWhenUsed/>
    <w:rsid w:val="00D55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grazia giannini</cp:lastModifiedBy>
  <cp:revision>4</cp:revision>
  <dcterms:created xsi:type="dcterms:W3CDTF">2018-03-19T11:56:00Z</dcterms:created>
  <dcterms:modified xsi:type="dcterms:W3CDTF">2018-03-19T12:04:00Z</dcterms:modified>
</cp:coreProperties>
</file>